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B2C" w:rsidRPr="000A7B2C" w:rsidRDefault="000A7B2C" w:rsidP="000A7B2C">
      <w:pPr>
        <w:pBdr>
          <w:bottom w:val="single" w:sz="6" w:space="0" w:color="666633"/>
        </w:pBdr>
        <w:spacing w:before="168" w:after="216" w:line="240" w:lineRule="atLeast"/>
        <w:outlineLvl w:val="1"/>
        <w:rPr>
          <w:rFonts w:ascii="Times New Roman" w:eastAsia="Times New Roman" w:hAnsi="Times New Roman" w:cs="Times New Roman"/>
          <w:b/>
          <w:color w:val="000000" w:themeColor="text1"/>
          <w:sz w:val="34"/>
          <w:szCs w:val="34"/>
          <w:lang/>
        </w:rPr>
      </w:pPr>
      <w:r>
        <w:rPr>
          <w:rFonts w:ascii="Times New Roman" w:eastAsia="Times New Roman" w:hAnsi="Times New Roman" w:cs="Times New Roman"/>
          <w:b/>
          <w:color w:val="000000" w:themeColor="text1"/>
          <w:sz w:val="34"/>
          <w:szCs w:val="34"/>
          <w:lang/>
        </w:rPr>
        <w:t>The Grandfather Clause</w:t>
      </w:r>
      <w:r w:rsidRPr="000A7B2C">
        <w:rPr>
          <w:rFonts w:ascii="Times New Roman" w:eastAsia="Times New Roman" w:hAnsi="Times New Roman" w:cs="Times New Roman"/>
          <w:b/>
          <w:color w:val="000000" w:themeColor="text1"/>
          <w:sz w:val="34"/>
          <w:szCs w:val="34"/>
          <w:lang/>
        </w:rPr>
        <w:t xml:space="preserve"> (1898–1915)</w:t>
      </w:r>
      <w:r>
        <w:rPr>
          <w:rFonts w:ascii="Times New Roman" w:eastAsia="Times New Roman" w:hAnsi="Times New Roman" w:cs="Times New Roman"/>
          <w:b/>
          <w:color w:val="000000" w:themeColor="text1"/>
          <w:sz w:val="34"/>
          <w:szCs w:val="34"/>
          <w:lang/>
        </w:rPr>
        <w:t>, from B</w:t>
      </w:r>
      <w:r w:rsidRPr="000A7B2C">
        <w:rPr>
          <w:rFonts w:ascii="Times New Roman" w:eastAsia="Times New Roman" w:hAnsi="Times New Roman" w:cs="Times New Roman"/>
          <w:b/>
          <w:color w:val="000000" w:themeColor="text1"/>
          <w:sz w:val="34"/>
          <w:szCs w:val="34"/>
          <w:lang/>
        </w:rPr>
        <w:t>lackpast.org</w:t>
      </w:r>
    </w:p>
    <w:p w:rsidR="000A7B2C" w:rsidRPr="000A7B2C" w:rsidRDefault="000A7B2C" w:rsidP="000A7B2C">
      <w:pPr>
        <w:spacing w:after="0" w:line="240" w:lineRule="auto"/>
        <w:rPr>
          <w:rFonts w:ascii="Verdana" w:eastAsia="Times New Roman" w:hAnsi="Verdana" w:cs="Times New Roman"/>
          <w:b/>
          <w:color w:val="000000" w:themeColor="text1"/>
          <w:sz w:val="28"/>
          <w:szCs w:val="28"/>
          <w:lang/>
        </w:rPr>
      </w:pPr>
      <w:r w:rsidRPr="000A7B2C">
        <w:rPr>
          <w:rFonts w:ascii="Verdana" w:eastAsia="Times New Roman" w:hAnsi="Verdana" w:cs="Times New Roman"/>
          <w:b/>
          <w:iCs/>
          <w:color w:val="000000" w:themeColor="text1"/>
          <w:sz w:val="28"/>
          <w:szCs w:val="28"/>
          <w:lang/>
        </w:rPr>
        <w:t>Voc</w:t>
      </w:r>
      <w:r w:rsidRPr="000A7B2C">
        <w:rPr>
          <w:rFonts w:ascii="Verdana" w:eastAsia="Times New Roman" w:hAnsi="Verdana" w:cs="Times New Roman"/>
          <w:b/>
          <w:color w:val="000000" w:themeColor="text1"/>
          <w:sz w:val="28"/>
          <w:szCs w:val="28"/>
          <w:lang/>
        </w:rPr>
        <w:t>abulary to know</w:t>
      </w:r>
      <w:r>
        <w:rPr>
          <w:rFonts w:ascii="Verdana" w:eastAsia="Times New Roman" w:hAnsi="Verdana" w:cs="Times New Roman"/>
          <w:b/>
          <w:color w:val="000000" w:themeColor="text1"/>
          <w:sz w:val="28"/>
          <w:szCs w:val="28"/>
          <w:lang/>
        </w:rPr>
        <w:t xml:space="preserve"> before you </w:t>
      </w:r>
      <w:r w:rsidRPr="000A7B2C">
        <w:rPr>
          <w:rFonts w:ascii="Verdana" w:eastAsia="Times New Roman" w:hAnsi="Verdana" w:cs="Times New Roman"/>
          <w:b/>
          <w:color w:val="000000" w:themeColor="text1"/>
          <w:sz w:val="28"/>
          <w:szCs w:val="28"/>
          <w:lang/>
        </w:rPr>
        <w:t>read:</w:t>
      </w:r>
    </w:p>
    <w:p w:rsidR="000A7B2C" w:rsidRPr="000A7B2C" w:rsidRDefault="000A7B2C" w:rsidP="000A7B2C">
      <w:pPr>
        <w:spacing w:after="0" w:line="240" w:lineRule="auto"/>
        <w:rPr>
          <w:rFonts w:ascii="Verdana" w:eastAsia="Times New Roman" w:hAnsi="Verdana" w:cs="Times New Roman"/>
          <w:b/>
          <w:color w:val="000000" w:themeColor="text1"/>
          <w:sz w:val="20"/>
          <w:szCs w:val="20"/>
          <w:lang/>
        </w:rPr>
      </w:pPr>
      <w:r w:rsidRPr="000A7B2C">
        <w:rPr>
          <w:rFonts w:ascii="Verdana" w:eastAsia="Times New Roman" w:hAnsi="Verdana" w:cs="Times New Roman"/>
          <w:b/>
          <w:color w:val="000000" w:themeColor="text1"/>
          <w:sz w:val="20"/>
          <w:szCs w:val="20"/>
          <w:lang/>
        </w:rPr>
        <w:t>Clause: a law or part of a law</w:t>
      </w:r>
    </w:p>
    <w:p w:rsidR="000A7B2C" w:rsidRPr="000A7B2C" w:rsidRDefault="000A7B2C" w:rsidP="000A7B2C">
      <w:pPr>
        <w:spacing w:after="0" w:line="240" w:lineRule="auto"/>
        <w:rPr>
          <w:rFonts w:ascii="Verdana" w:eastAsia="Times New Roman" w:hAnsi="Verdana" w:cs="Times New Roman"/>
          <w:b/>
          <w:color w:val="000000" w:themeColor="text1"/>
          <w:sz w:val="20"/>
          <w:szCs w:val="20"/>
          <w:lang/>
        </w:rPr>
      </w:pPr>
      <w:r w:rsidRPr="000A7B2C">
        <w:rPr>
          <w:rFonts w:ascii="Verdana" w:eastAsia="Times New Roman" w:hAnsi="Verdana" w:cs="Times New Roman"/>
          <w:b/>
          <w:color w:val="000000" w:themeColor="text1"/>
          <w:sz w:val="20"/>
          <w:szCs w:val="20"/>
          <w:lang/>
        </w:rPr>
        <w:t xml:space="preserve">Negate: </w:t>
      </w:r>
      <w:r w:rsidR="003B088D">
        <w:rPr>
          <w:rFonts w:ascii="Verdana" w:eastAsia="Times New Roman" w:hAnsi="Verdana" w:cs="Times New Roman"/>
          <w:b/>
          <w:color w:val="000000" w:themeColor="text1"/>
          <w:sz w:val="20"/>
          <w:szCs w:val="20"/>
          <w:lang/>
        </w:rPr>
        <w:t xml:space="preserve">to deny, </w:t>
      </w:r>
      <w:proofErr w:type="gramStart"/>
      <w:r w:rsidR="003B088D">
        <w:rPr>
          <w:rFonts w:ascii="Verdana" w:eastAsia="Times New Roman" w:hAnsi="Verdana" w:cs="Times New Roman"/>
          <w:b/>
          <w:color w:val="000000" w:themeColor="text1"/>
          <w:sz w:val="20"/>
          <w:szCs w:val="20"/>
          <w:lang/>
        </w:rPr>
        <w:t xml:space="preserve">to </w:t>
      </w:r>
      <w:r w:rsidRPr="000A7B2C">
        <w:rPr>
          <w:rFonts w:ascii="Verdana" w:eastAsia="Times New Roman" w:hAnsi="Verdana" w:cs="Times New Roman"/>
          <w:b/>
          <w:color w:val="000000" w:themeColor="text1"/>
          <w:sz w:val="20"/>
          <w:szCs w:val="20"/>
          <w:lang/>
        </w:rPr>
        <w:t>cause</w:t>
      </w:r>
      <w:proofErr w:type="gramEnd"/>
      <w:r w:rsidRPr="000A7B2C">
        <w:rPr>
          <w:rFonts w:ascii="Verdana" w:eastAsia="Times New Roman" w:hAnsi="Verdana" w:cs="Times New Roman"/>
          <w:b/>
          <w:color w:val="000000" w:themeColor="text1"/>
          <w:sz w:val="20"/>
          <w:szCs w:val="20"/>
          <w:lang/>
        </w:rPr>
        <w:t xml:space="preserve"> to be ineffective</w:t>
      </w:r>
    </w:p>
    <w:p w:rsidR="000A7B2C" w:rsidRDefault="000A7B2C" w:rsidP="000A7B2C">
      <w:pPr>
        <w:spacing w:after="0" w:line="240" w:lineRule="auto"/>
        <w:rPr>
          <w:rFonts w:ascii="Verdana" w:eastAsia="Times New Roman" w:hAnsi="Verdana" w:cs="Times New Roman"/>
          <w:b/>
          <w:color w:val="000000" w:themeColor="text1"/>
          <w:sz w:val="20"/>
          <w:szCs w:val="20"/>
          <w:lang/>
        </w:rPr>
      </w:pPr>
      <w:r w:rsidRPr="000A7B2C">
        <w:rPr>
          <w:rFonts w:ascii="Verdana" w:eastAsia="Times New Roman" w:hAnsi="Verdana" w:cs="Times New Roman"/>
          <w:b/>
          <w:iCs/>
          <w:color w:val="000000" w:themeColor="text1"/>
          <w:sz w:val="20"/>
          <w:szCs w:val="20"/>
          <w:lang/>
        </w:rPr>
        <w:t>Fr</w:t>
      </w:r>
      <w:r w:rsidRPr="000A7B2C">
        <w:rPr>
          <w:rFonts w:ascii="Verdana" w:eastAsia="Times New Roman" w:hAnsi="Verdana" w:cs="Times New Roman"/>
          <w:b/>
          <w:color w:val="000000" w:themeColor="text1"/>
          <w:sz w:val="20"/>
          <w:szCs w:val="20"/>
          <w:lang/>
        </w:rPr>
        <w:t>anchise: the power to vote</w:t>
      </w:r>
    </w:p>
    <w:p w:rsidR="003B088D" w:rsidRDefault="003B088D" w:rsidP="000A7B2C">
      <w:pPr>
        <w:spacing w:after="0" w:line="240" w:lineRule="auto"/>
        <w:rPr>
          <w:rFonts w:ascii="Verdana" w:eastAsia="Times New Roman" w:hAnsi="Verdana" w:cs="Times New Roman"/>
          <w:b/>
          <w:iCs/>
          <w:color w:val="000000" w:themeColor="text1"/>
          <w:sz w:val="20"/>
          <w:szCs w:val="20"/>
          <w:lang/>
        </w:rPr>
      </w:pPr>
      <w:r>
        <w:rPr>
          <w:rFonts w:ascii="Verdana" w:eastAsia="Times New Roman" w:hAnsi="Verdana" w:cs="Times New Roman"/>
          <w:b/>
          <w:color w:val="000000" w:themeColor="text1"/>
          <w:sz w:val="20"/>
          <w:szCs w:val="20"/>
          <w:lang/>
        </w:rPr>
        <w:t xml:space="preserve">Null </w:t>
      </w:r>
      <w:r w:rsidRPr="000A7B2C">
        <w:rPr>
          <w:rFonts w:ascii="Verdana" w:eastAsia="Times New Roman" w:hAnsi="Verdana" w:cs="Times New Roman"/>
          <w:b/>
          <w:color w:val="000000" w:themeColor="text1"/>
          <w:sz w:val="20"/>
          <w:szCs w:val="20"/>
          <w:lang/>
        </w:rPr>
        <w:t>a</w:t>
      </w:r>
      <w:r>
        <w:rPr>
          <w:rFonts w:ascii="Verdana" w:eastAsia="Times New Roman" w:hAnsi="Verdana" w:cs="Times New Roman"/>
          <w:b/>
          <w:color w:val="000000" w:themeColor="text1"/>
          <w:sz w:val="20"/>
          <w:szCs w:val="20"/>
          <w:lang/>
        </w:rPr>
        <w:t>nd void: h</w:t>
      </w:r>
      <w:r w:rsidRPr="000A7B2C">
        <w:rPr>
          <w:rFonts w:ascii="Verdana" w:eastAsia="Times New Roman" w:hAnsi="Verdana" w:cs="Times New Roman"/>
          <w:b/>
          <w:color w:val="000000" w:themeColor="text1"/>
          <w:sz w:val="20"/>
          <w:szCs w:val="20"/>
          <w:lang/>
        </w:rPr>
        <w:t>a</w:t>
      </w:r>
      <w:r>
        <w:rPr>
          <w:rFonts w:ascii="Verdana" w:eastAsia="Times New Roman" w:hAnsi="Verdana" w:cs="Times New Roman"/>
          <w:b/>
          <w:color w:val="000000" w:themeColor="text1"/>
          <w:sz w:val="20"/>
          <w:szCs w:val="20"/>
          <w:lang/>
        </w:rPr>
        <w:t>ving no force, h</w:t>
      </w:r>
      <w:r w:rsidRPr="000A7B2C">
        <w:rPr>
          <w:rFonts w:ascii="Verdana" w:eastAsia="Times New Roman" w:hAnsi="Verdana" w:cs="Times New Roman"/>
          <w:b/>
          <w:color w:val="000000" w:themeColor="text1"/>
          <w:sz w:val="20"/>
          <w:szCs w:val="20"/>
          <w:lang/>
        </w:rPr>
        <w:t>a</w:t>
      </w:r>
      <w:r>
        <w:rPr>
          <w:rFonts w:ascii="Verdana" w:eastAsia="Times New Roman" w:hAnsi="Verdana" w:cs="Times New Roman"/>
          <w:b/>
          <w:color w:val="000000" w:themeColor="text1"/>
          <w:sz w:val="20"/>
          <w:szCs w:val="20"/>
          <w:lang/>
        </w:rPr>
        <w:t>ving no power</w:t>
      </w:r>
    </w:p>
    <w:p w:rsidR="000A7B2C" w:rsidRPr="000A7B2C" w:rsidRDefault="000A7B2C" w:rsidP="000A7B2C">
      <w:pPr>
        <w:spacing w:after="0" w:line="240" w:lineRule="auto"/>
        <w:rPr>
          <w:rFonts w:ascii="Verdana" w:eastAsia="Times New Roman" w:hAnsi="Verdana" w:cs="Times New Roman"/>
          <w:b/>
          <w:iCs/>
          <w:color w:val="000000" w:themeColor="text1"/>
          <w:sz w:val="20"/>
          <w:szCs w:val="20"/>
          <w:lang/>
        </w:rPr>
      </w:pPr>
    </w:p>
    <w:p w:rsidR="000A7B2C" w:rsidRPr="000A7B2C" w:rsidRDefault="000A7B2C" w:rsidP="000A7B2C">
      <w:pPr>
        <w:spacing w:after="0" w:line="240" w:lineRule="auto"/>
        <w:rPr>
          <w:rFonts w:ascii="Verdana" w:eastAsia="Times New Roman" w:hAnsi="Verdana" w:cs="Times New Roman"/>
          <w:i/>
          <w:iCs/>
          <w:color w:val="666666"/>
          <w:sz w:val="18"/>
          <w:szCs w:val="18"/>
          <w:lang/>
        </w:rPr>
      </w:pPr>
      <w:r w:rsidRPr="000A7B2C">
        <w:rPr>
          <w:rFonts w:ascii="Verdana" w:eastAsia="Times New Roman" w:hAnsi="Verdana" w:cs="Times New Roman"/>
          <w:i/>
          <w:iCs/>
          <w:color w:val="666666"/>
          <w:sz w:val="18"/>
          <w:szCs w:val="18"/>
          <w:lang/>
        </w:rPr>
        <w:t xml:space="preserve">Freedmen Voting, South Carolina (1868) </w:t>
      </w:r>
    </w:p>
    <w:p w:rsidR="000A7B2C" w:rsidRPr="000A7B2C" w:rsidRDefault="000A7B2C" w:rsidP="000A7B2C">
      <w:pPr>
        <w:spacing w:after="0" w:line="240" w:lineRule="auto"/>
        <w:rPr>
          <w:rFonts w:ascii="Verdana" w:eastAsia="Times New Roman" w:hAnsi="Verdana" w:cs="Times New Roman"/>
          <w:color w:val="000000" w:themeColor="text1"/>
          <w:sz w:val="24"/>
          <w:szCs w:val="24"/>
          <w:lang/>
        </w:rPr>
      </w:pPr>
      <w:r>
        <w:rPr>
          <w:rFonts w:ascii="Verdana" w:eastAsia="Times New Roman" w:hAnsi="Verdana" w:cs="Times New Roman"/>
          <w:noProof/>
          <w:color w:val="000000" w:themeColor="text1"/>
          <w:sz w:val="24"/>
          <w:szCs w:val="24"/>
        </w:rPr>
        <w:drawing>
          <wp:anchor distT="0" distB="0" distL="114300" distR="114300" simplePos="0" relativeHeight="251658240" behindDoc="1" locked="0" layoutInCell="1" allowOverlap="1">
            <wp:simplePos x="0" y="0"/>
            <wp:positionH relativeFrom="column">
              <wp:posOffset>-76200</wp:posOffset>
            </wp:positionH>
            <wp:positionV relativeFrom="paragraph">
              <wp:posOffset>78740</wp:posOffset>
            </wp:positionV>
            <wp:extent cx="2285365" cy="1600200"/>
            <wp:effectExtent l="19050" t="0" r="635" b="0"/>
            <wp:wrapTight wrapText="bothSides">
              <wp:wrapPolygon edited="0">
                <wp:start x="-180" y="0"/>
                <wp:lineTo x="-180" y="21343"/>
                <wp:lineTo x="21606" y="21343"/>
                <wp:lineTo x="21606" y="0"/>
                <wp:lineTo x="-180" y="0"/>
              </wp:wrapPolygon>
            </wp:wrapTight>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5" cstate="print"/>
                    <a:srcRect/>
                    <a:stretch>
                      <a:fillRect/>
                    </a:stretch>
                  </pic:blipFill>
                  <pic:spPr bwMode="auto">
                    <a:xfrm>
                      <a:off x="0" y="0"/>
                      <a:ext cx="2285365" cy="1600200"/>
                    </a:xfrm>
                    <a:prstGeom prst="rect">
                      <a:avLst/>
                    </a:prstGeom>
                    <a:noFill/>
                    <a:ln w="9525">
                      <a:noFill/>
                      <a:miter lim="800000"/>
                      <a:headEnd/>
                      <a:tailEnd/>
                    </a:ln>
                  </pic:spPr>
                </pic:pic>
              </a:graphicData>
            </a:graphic>
          </wp:anchor>
        </w:drawing>
      </w:r>
      <w:r w:rsidRPr="000A7B2C">
        <w:rPr>
          <w:rFonts w:ascii="Verdana" w:eastAsia="Times New Roman" w:hAnsi="Verdana" w:cs="Times New Roman"/>
          <w:color w:val="000000" w:themeColor="text1"/>
          <w:sz w:val="24"/>
          <w:szCs w:val="24"/>
          <w:lang/>
        </w:rPr>
        <w:t xml:space="preserve">The Grandfather Clause was enacted by seven southern states during and after the reconstruction era to prevent freedmen from voting. The clause, designed to negate the 15th Amendment to the U.S. Constitution which allowed black men to vote, significantly reduced African American political participation well into the 20th Century.  </w:t>
      </w:r>
    </w:p>
    <w:p w:rsidR="000A7B2C" w:rsidRPr="000A7B2C" w:rsidRDefault="000A7B2C" w:rsidP="000A7B2C">
      <w:pPr>
        <w:spacing w:after="0" w:line="240" w:lineRule="auto"/>
        <w:rPr>
          <w:rFonts w:ascii="Verdana" w:eastAsia="Times New Roman" w:hAnsi="Verdana" w:cs="Times New Roman"/>
          <w:color w:val="000000" w:themeColor="text1"/>
          <w:sz w:val="24"/>
          <w:szCs w:val="24"/>
          <w:lang/>
        </w:rPr>
      </w:pPr>
    </w:p>
    <w:p w:rsidR="000A7B2C" w:rsidRPr="000A7B2C" w:rsidRDefault="000A7B2C" w:rsidP="000A7B2C">
      <w:pPr>
        <w:spacing w:after="0" w:line="240" w:lineRule="auto"/>
        <w:rPr>
          <w:rFonts w:ascii="Verdana" w:eastAsia="Times New Roman" w:hAnsi="Verdana" w:cs="Times New Roman"/>
          <w:color w:val="000000" w:themeColor="text1"/>
          <w:sz w:val="24"/>
          <w:szCs w:val="24"/>
          <w:lang/>
        </w:rPr>
      </w:pPr>
    </w:p>
    <w:p w:rsidR="000A7B2C" w:rsidRPr="000A7B2C" w:rsidRDefault="000A7B2C" w:rsidP="000A7B2C">
      <w:pPr>
        <w:spacing w:after="0" w:line="240" w:lineRule="auto"/>
        <w:rPr>
          <w:rFonts w:ascii="Verdana" w:eastAsia="Times New Roman" w:hAnsi="Verdana" w:cs="Times New Roman"/>
          <w:color w:val="000000" w:themeColor="text1"/>
          <w:sz w:val="24"/>
          <w:szCs w:val="24"/>
          <w:lang/>
        </w:rPr>
      </w:pPr>
      <w:r w:rsidRPr="000A7B2C">
        <w:rPr>
          <w:rFonts w:ascii="Verdana" w:eastAsia="Times New Roman" w:hAnsi="Verdana" w:cs="Times New Roman"/>
          <w:color w:val="000000" w:themeColor="text1"/>
          <w:sz w:val="24"/>
          <w:szCs w:val="24"/>
          <w:lang/>
        </w:rPr>
        <w:t xml:space="preserve">Starting in Louisiana in 1898 and working its way into laws and constitutions in seven other states by 1910, the Grandfather Clause stated that all men or lineal descendants of men who were voters before 1867 did not have to meet the educational, property, or tax requirements for voting then in existence. This effectively allowed all white males to vote while denying the franchise to black men and other men of color.  The Grandfather Clause, with its voting denial, became the centerpiece of a much larger system of discrimination and racial segregation. </w:t>
      </w:r>
      <w:r w:rsidRPr="000A7B2C">
        <w:rPr>
          <w:rFonts w:ascii="Verdana" w:eastAsia="Times New Roman" w:hAnsi="Verdana" w:cs="Times New Roman"/>
          <w:color w:val="000000" w:themeColor="text1"/>
          <w:sz w:val="24"/>
          <w:szCs w:val="24"/>
          <w:lang/>
        </w:rPr>
        <w:br/>
      </w:r>
      <w:r w:rsidRPr="000A7B2C">
        <w:rPr>
          <w:rFonts w:ascii="Verdana" w:eastAsia="Times New Roman" w:hAnsi="Verdana" w:cs="Times New Roman"/>
          <w:color w:val="000000" w:themeColor="text1"/>
          <w:sz w:val="24"/>
          <w:szCs w:val="24"/>
          <w:lang/>
        </w:rPr>
        <w:br/>
        <w:t xml:space="preserve">The National Association for the Advancement of Colored People (NAACP), newly formed in 1909, mounted the first legal challenge to the Grandfather Clause.  It filed suit in </w:t>
      </w:r>
      <w:r w:rsidRPr="000A7B2C">
        <w:rPr>
          <w:rFonts w:ascii="Verdana" w:eastAsia="Times New Roman" w:hAnsi="Verdana" w:cs="Times New Roman"/>
          <w:i/>
          <w:iCs/>
          <w:color w:val="000000" w:themeColor="text1"/>
          <w:sz w:val="24"/>
          <w:szCs w:val="24"/>
          <w:lang/>
        </w:rPr>
        <w:t>Guinn v. United States</w:t>
      </w:r>
      <w:r w:rsidRPr="000A7B2C">
        <w:rPr>
          <w:rFonts w:ascii="Verdana" w:eastAsia="Times New Roman" w:hAnsi="Verdana" w:cs="Times New Roman"/>
          <w:color w:val="000000" w:themeColor="text1"/>
          <w:sz w:val="24"/>
          <w:szCs w:val="24"/>
          <w:lang/>
        </w:rPr>
        <w:t xml:space="preserve">, a case which reached the U.S. Supreme Court in 1915.  The Court ruled that Grandfather Clauses in Maryland and Oklahoma were null and void because they violated the Fifteenth Amendment to the U.S. Constitution. </w:t>
      </w:r>
    </w:p>
    <w:p w:rsidR="000A7B2C" w:rsidRDefault="000A7B2C" w:rsidP="000A7B2C">
      <w:pPr>
        <w:spacing w:after="0" w:line="240" w:lineRule="auto"/>
        <w:rPr>
          <w:rFonts w:ascii="Verdana" w:eastAsia="Times New Roman" w:hAnsi="Verdana" w:cs="Times New Roman"/>
          <w:color w:val="000000" w:themeColor="text1"/>
          <w:sz w:val="28"/>
          <w:szCs w:val="28"/>
          <w:lang/>
        </w:rPr>
      </w:pPr>
    </w:p>
    <w:p w:rsidR="000A7B2C" w:rsidRPr="000A7B2C" w:rsidRDefault="000A7B2C" w:rsidP="000A7B2C">
      <w:pPr>
        <w:spacing w:after="0" w:line="240" w:lineRule="auto"/>
        <w:rPr>
          <w:rFonts w:ascii="Verdana" w:eastAsia="Times New Roman" w:hAnsi="Verdana" w:cs="Times New Roman"/>
          <w:color w:val="000000" w:themeColor="text1"/>
          <w:sz w:val="28"/>
          <w:szCs w:val="28"/>
          <w:lang/>
        </w:rPr>
      </w:pPr>
      <w:r w:rsidRPr="000A7B2C">
        <w:rPr>
          <w:rFonts w:ascii="Verdana" w:eastAsia="Times New Roman" w:hAnsi="Verdana" w:cs="Times New Roman"/>
          <w:b/>
          <w:bCs/>
          <w:color w:val="333333"/>
          <w:sz w:val="18"/>
          <w:lang/>
        </w:rPr>
        <w:t>Sources</w:t>
      </w:r>
      <w:proofErr w:type="gramStart"/>
      <w:r w:rsidRPr="000A7B2C">
        <w:rPr>
          <w:rFonts w:ascii="Verdana" w:eastAsia="Times New Roman" w:hAnsi="Verdana" w:cs="Times New Roman"/>
          <w:b/>
          <w:bCs/>
          <w:color w:val="333333"/>
          <w:sz w:val="18"/>
          <w:lang/>
        </w:rPr>
        <w:t>:</w:t>
      </w:r>
      <w:proofErr w:type="gramEnd"/>
      <w:r w:rsidRPr="000A7B2C">
        <w:rPr>
          <w:rFonts w:ascii="Verdana" w:eastAsia="Times New Roman" w:hAnsi="Verdana" w:cs="Times New Roman"/>
          <w:color w:val="333333"/>
          <w:sz w:val="18"/>
          <w:szCs w:val="18"/>
          <w:lang/>
        </w:rPr>
        <w:br/>
        <w:t xml:space="preserve">Michael J. </w:t>
      </w:r>
      <w:proofErr w:type="spellStart"/>
      <w:r w:rsidRPr="000A7B2C">
        <w:rPr>
          <w:rFonts w:ascii="Verdana" w:eastAsia="Times New Roman" w:hAnsi="Verdana" w:cs="Times New Roman"/>
          <w:color w:val="333333"/>
          <w:sz w:val="18"/>
          <w:szCs w:val="18"/>
          <w:lang/>
        </w:rPr>
        <w:t>Klarman</w:t>
      </w:r>
      <w:proofErr w:type="spellEnd"/>
      <w:r w:rsidRPr="000A7B2C">
        <w:rPr>
          <w:rFonts w:ascii="Verdana" w:eastAsia="Times New Roman" w:hAnsi="Verdana" w:cs="Times New Roman"/>
          <w:color w:val="333333"/>
          <w:sz w:val="18"/>
          <w:szCs w:val="18"/>
          <w:lang/>
        </w:rPr>
        <w:t xml:space="preserve">, </w:t>
      </w:r>
      <w:r w:rsidRPr="000A7B2C">
        <w:rPr>
          <w:rFonts w:ascii="Verdana" w:eastAsia="Times New Roman" w:hAnsi="Verdana" w:cs="Times New Roman"/>
          <w:i/>
          <w:iCs/>
          <w:color w:val="333333"/>
          <w:sz w:val="18"/>
          <w:szCs w:val="18"/>
          <w:lang/>
        </w:rPr>
        <w:t>From Jim Crow to Civil Rights: The Supreme Court and the Struggle for Racial Equality</w:t>
      </w:r>
      <w:r w:rsidRPr="000A7B2C">
        <w:rPr>
          <w:rFonts w:ascii="Verdana" w:eastAsia="Times New Roman" w:hAnsi="Verdana" w:cs="Times New Roman"/>
          <w:color w:val="333333"/>
          <w:sz w:val="18"/>
          <w:szCs w:val="18"/>
          <w:lang/>
        </w:rPr>
        <w:t xml:space="preserve"> (Oxford University Press, 2004); Shawn Leigh Alexander. </w:t>
      </w:r>
      <w:proofErr w:type="gramStart"/>
      <w:r w:rsidRPr="000A7B2C">
        <w:rPr>
          <w:rFonts w:ascii="Verdana" w:eastAsia="Times New Roman" w:hAnsi="Verdana" w:cs="Times New Roman"/>
          <w:color w:val="333333"/>
          <w:sz w:val="18"/>
          <w:szCs w:val="18"/>
          <w:lang/>
        </w:rPr>
        <w:t xml:space="preserve">“The Afro-American Council and its Challenge of Louisiana’s Grandfather Clause” in Chris Green, Rachel Rubin and James Edward </w:t>
      </w:r>
      <w:proofErr w:type="spellStart"/>
      <w:r w:rsidRPr="000A7B2C">
        <w:rPr>
          <w:rFonts w:ascii="Verdana" w:eastAsia="Times New Roman" w:hAnsi="Verdana" w:cs="Times New Roman"/>
          <w:color w:val="333333"/>
          <w:sz w:val="18"/>
          <w:szCs w:val="18"/>
          <w:lang/>
        </w:rPr>
        <w:t>Smethurst</w:t>
      </w:r>
      <w:proofErr w:type="spellEnd"/>
      <w:r w:rsidRPr="000A7B2C">
        <w:rPr>
          <w:rFonts w:ascii="Verdana" w:eastAsia="Times New Roman" w:hAnsi="Verdana" w:cs="Times New Roman"/>
          <w:color w:val="333333"/>
          <w:sz w:val="18"/>
          <w:szCs w:val="18"/>
          <w:lang/>
        </w:rPr>
        <w:t xml:space="preserve">, eds., </w:t>
      </w:r>
      <w:r w:rsidRPr="000A7B2C">
        <w:rPr>
          <w:rFonts w:ascii="Verdana" w:eastAsia="Times New Roman" w:hAnsi="Verdana" w:cs="Times New Roman"/>
          <w:i/>
          <w:iCs/>
          <w:color w:val="333333"/>
          <w:sz w:val="18"/>
          <w:szCs w:val="18"/>
          <w:lang/>
        </w:rPr>
        <w:t>Radicalism in the South since Reconstruction</w:t>
      </w:r>
      <w:r w:rsidRPr="000A7B2C">
        <w:rPr>
          <w:rFonts w:ascii="Verdana" w:eastAsia="Times New Roman" w:hAnsi="Verdana" w:cs="Times New Roman"/>
          <w:color w:val="333333"/>
          <w:sz w:val="18"/>
          <w:szCs w:val="18"/>
          <w:lang/>
        </w:rPr>
        <w:t>.</w:t>
      </w:r>
      <w:proofErr w:type="gramEnd"/>
      <w:r w:rsidRPr="000A7B2C">
        <w:rPr>
          <w:rFonts w:ascii="Verdana" w:eastAsia="Times New Roman" w:hAnsi="Verdana" w:cs="Times New Roman"/>
          <w:color w:val="333333"/>
          <w:sz w:val="18"/>
          <w:szCs w:val="18"/>
          <w:lang/>
        </w:rPr>
        <w:t xml:space="preserve"> (New York: Palgrave Macmillan, 2006). </w:t>
      </w:r>
    </w:p>
    <w:p w:rsidR="000A7B2C" w:rsidRDefault="000A7B2C" w:rsidP="000A7B2C">
      <w:pPr>
        <w:spacing w:after="0" w:line="240" w:lineRule="auto"/>
        <w:rPr>
          <w:rFonts w:ascii="Verdana" w:eastAsia="Times New Roman" w:hAnsi="Verdana" w:cs="Times New Roman"/>
          <w:b/>
          <w:bCs/>
          <w:color w:val="333333"/>
          <w:sz w:val="18"/>
          <w:lang/>
        </w:rPr>
      </w:pPr>
    </w:p>
    <w:p w:rsidR="000A7B2C" w:rsidRDefault="000A7B2C" w:rsidP="000A7B2C">
      <w:pPr>
        <w:spacing w:after="0" w:line="240" w:lineRule="auto"/>
        <w:rPr>
          <w:rFonts w:ascii="Verdana" w:eastAsia="Times New Roman" w:hAnsi="Verdana" w:cs="Times New Roman"/>
          <w:b/>
          <w:bCs/>
          <w:color w:val="333333"/>
          <w:sz w:val="18"/>
          <w:lang/>
        </w:rPr>
      </w:pPr>
    </w:p>
    <w:p w:rsidR="000A7B2C" w:rsidRPr="003B088D" w:rsidRDefault="000A7B2C" w:rsidP="000A7B2C">
      <w:pPr>
        <w:spacing w:after="0" w:line="240" w:lineRule="auto"/>
        <w:rPr>
          <w:rFonts w:ascii="Verdana" w:eastAsia="Times New Roman" w:hAnsi="Verdana" w:cs="Times New Roman"/>
          <w:b/>
          <w:color w:val="000000" w:themeColor="text1"/>
          <w:sz w:val="32"/>
          <w:szCs w:val="32"/>
          <w:lang/>
        </w:rPr>
      </w:pPr>
      <w:r w:rsidRPr="003B088D">
        <w:rPr>
          <w:rFonts w:ascii="Verdana" w:eastAsia="Times New Roman" w:hAnsi="Verdana" w:cs="Times New Roman"/>
          <w:b/>
          <w:bCs/>
          <w:color w:val="000000" w:themeColor="text1"/>
          <w:sz w:val="32"/>
          <w:szCs w:val="32"/>
          <w:lang/>
        </w:rPr>
        <w:t xml:space="preserve">Questions: </w:t>
      </w:r>
      <w:r w:rsidRPr="000A7B2C">
        <w:rPr>
          <w:rFonts w:ascii="Verdana" w:eastAsia="Times New Roman" w:hAnsi="Verdana" w:cs="Times New Roman"/>
          <w:b/>
          <w:color w:val="000000" w:themeColor="text1"/>
          <w:sz w:val="32"/>
          <w:szCs w:val="32"/>
          <w:lang/>
        </w:rPr>
        <w:t>a</w:t>
      </w:r>
      <w:r w:rsidRPr="003B088D">
        <w:rPr>
          <w:rFonts w:ascii="Verdana" w:eastAsia="Times New Roman" w:hAnsi="Verdana" w:cs="Times New Roman"/>
          <w:b/>
          <w:color w:val="000000" w:themeColor="text1"/>
          <w:sz w:val="32"/>
          <w:szCs w:val="32"/>
          <w:lang/>
        </w:rPr>
        <w:t xml:space="preserve">nswer these on </w:t>
      </w:r>
      <w:r w:rsidRPr="000A7B2C">
        <w:rPr>
          <w:rFonts w:ascii="Verdana" w:eastAsia="Times New Roman" w:hAnsi="Verdana" w:cs="Times New Roman"/>
          <w:b/>
          <w:color w:val="000000" w:themeColor="text1"/>
          <w:sz w:val="32"/>
          <w:szCs w:val="32"/>
          <w:lang/>
        </w:rPr>
        <w:t>a</w:t>
      </w:r>
      <w:r w:rsidRPr="003B088D">
        <w:rPr>
          <w:rFonts w:ascii="Verdana" w:eastAsia="Times New Roman" w:hAnsi="Verdana" w:cs="Times New Roman"/>
          <w:b/>
          <w:color w:val="000000" w:themeColor="text1"/>
          <w:sz w:val="32"/>
          <w:szCs w:val="32"/>
          <w:lang/>
        </w:rPr>
        <w:t xml:space="preserve"> sep</w:t>
      </w:r>
      <w:r w:rsidRPr="000A7B2C">
        <w:rPr>
          <w:rFonts w:ascii="Verdana" w:eastAsia="Times New Roman" w:hAnsi="Verdana" w:cs="Times New Roman"/>
          <w:b/>
          <w:color w:val="000000" w:themeColor="text1"/>
          <w:sz w:val="32"/>
          <w:szCs w:val="32"/>
          <w:lang/>
        </w:rPr>
        <w:t>a</w:t>
      </w:r>
      <w:r w:rsidRPr="003B088D">
        <w:rPr>
          <w:rFonts w:ascii="Verdana" w:eastAsia="Times New Roman" w:hAnsi="Verdana" w:cs="Times New Roman"/>
          <w:b/>
          <w:color w:val="000000" w:themeColor="text1"/>
          <w:sz w:val="32"/>
          <w:szCs w:val="32"/>
          <w:lang/>
        </w:rPr>
        <w:t>r</w:t>
      </w:r>
      <w:r w:rsidRPr="000A7B2C">
        <w:rPr>
          <w:rFonts w:ascii="Verdana" w:eastAsia="Times New Roman" w:hAnsi="Verdana" w:cs="Times New Roman"/>
          <w:b/>
          <w:color w:val="000000" w:themeColor="text1"/>
          <w:sz w:val="32"/>
          <w:szCs w:val="32"/>
          <w:lang/>
        </w:rPr>
        <w:t>a</w:t>
      </w:r>
      <w:r w:rsidRPr="003B088D">
        <w:rPr>
          <w:rFonts w:ascii="Verdana" w:eastAsia="Times New Roman" w:hAnsi="Verdana" w:cs="Times New Roman"/>
          <w:b/>
          <w:color w:val="000000" w:themeColor="text1"/>
          <w:sz w:val="32"/>
          <w:szCs w:val="32"/>
          <w:lang/>
        </w:rPr>
        <w:t>te sheet of p</w:t>
      </w:r>
      <w:r w:rsidRPr="000A7B2C">
        <w:rPr>
          <w:rFonts w:ascii="Verdana" w:eastAsia="Times New Roman" w:hAnsi="Verdana" w:cs="Times New Roman"/>
          <w:b/>
          <w:color w:val="000000" w:themeColor="text1"/>
          <w:sz w:val="32"/>
          <w:szCs w:val="32"/>
          <w:lang/>
        </w:rPr>
        <w:t>a</w:t>
      </w:r>
      <w:r w:rsidRPr="003B088D">
        <w:rPr>
          <w:rFonts w:ascii="Verdana" w:eastAsia="Times New Roman" w:hAnsi="Verdana" w:cs="Times New Roman"/>
          <w:b/>
          <w:color w:val="000000" w:themeColor="text1"/>
          <w:sz w:val="32"/>
          <w:szCs w:val="32"/>
          <w:lang/>
        </w:rPr>
        <w:t>per or ne</w:t>
      </w:r>
      <w:r w:rsidRPr="000A7B2C">
        <w:rPr>
          <w:rFonts w:ascii="Verdana" w:eastAsia="Times New Roman" w:hAnsi="Verdana" w:cs="Times New Roman"/>
          <w:b/>
          <w:color w:val="000000" w:themeColor="text1"/>
          <w:sz w:val="32"/>
          <w:szCs w:val="32"/>
          <w:lang/>
        </w:rPr>
        <w:t>a</w:t>
      </w:r>
      <w:r w:rsidRPr="003B088D">
        <w:rPr>
          <w:rFonts w:ascii="Verdana" w:eastAsia="Times New Roman" w:hAnsi="Verdana" w:cs="Times New Roman"/>
          <w:b/>
          <w:color w:val="000000" w:themeColor="text1"/>
          <w:sz w:val="32"/>
          <w:szCs w:val="32"/>
          <w:lang/>
        </w:rPr>
        <w:t>tly on the b</w:t>
      </w:r>
      <w:r w:rsidRPr="000A7B2C">
        <w:rPr>
          <w:rFonts w:ascii="Verdana" w:eastAsia="Times New Roman" w:hAnsi="Verdana" w:cs="Times New Roman"/>
          <w:b/>
          <w:color w:val="000000" w:themeColor="text1"/>
          <w:sz w:val="32"/>
          <w:szCs w:val="32"/>
          <w:lang/>
        </w:rPr>
        <w:t>a</w:t>
      </w:r>
      <w:r w:rsidRPr="003B088D">
        <w:rPr>
          <w:rFonts w:ascii="Verdana" w:eastAsia="Times New Roman" w:hAnsi="Verdana" w:cs="Times New Roman"/>
          <w:b/>
          <w:color w:val="000000" w:themeColor="text1"/>
          <w:sz w:val="32"/>
          <w:szCs w:val="32"/>
          <w:lang/>
        </w:rPr>
        <w:t>ck of this p</w:t>
      </w:r>
      <w:r w:rsidRPr="000A7B2C">
        <w:rPr>
          <w:rFonts w:ascii="Verdana" w:eastAsia="Times New Roman" w:hAnsi="Verdana" w:cs="Times New Roman"/>
          <w:b/>
          <w:color w:val="000000" w:themeColor="text1"/>
          <w:sz w:val="32"/>
          <w:szCs w:val="32"/>
          <w:lang/>
        </w:rPr>
        <w:t>a</w:t>
      </w:r>
      <w:r w:rsidRPr="003B088D">
        <w:rPr>
          <w:rFonts w:ascii="Verdana" w:eastAsia="Times New Roman" w:hAnsi="Verdana" w:cs="Times New Roman"/>
          <w:b/>
          <w:color w:val="000000" w:themeColor="text1"/>
          <w:sz w:val="32"/>
          <w:szCs w:val="32"/>
          <w:lang/>
        </w:rPr>
        <w:t>ge in complete sentences.</w:t>
      </w:r>
    </w:p>
    <w:p w:rsidR="000A7B2C" w:rsidRPr="003B088D" w:rsidRDefault="000A7B2C" w:rsidP="000A7B2C">
      <w:pPr>
        <w:pStyle w:val="ListParagraph"/>
        <w:numPr>
          <w:ilvl w:val="0"/>
          <w:numId w:val="1"/>
        </w:numPr>
        <w:spacing w:after="0" w:line="240" w:lineRule="auto"/>
        <w:rPr>
          <w:rFonts w:ascii="Verdana" w:eastAsia="Times New Roman" w:hAnsi="Verdana" w:cs="Times New Roman"/>
          <w:bCs/>
          <w:color w:val="000000" w:themeColor="text1"/>
          <w:sz w:val="26"/>
          <w:szCs w:val="26"/>
          <w:lang/>
        </w:rPr>
      </w:pPr>
      <w:r w:rsidRPr="003B088D">
        <w:rPr>
          <w:rFonts w:ascii="Verdana" w:eastAsia="Times New Roman" w:hAnsi="Verdana" w:cs="Times New Roman"/>
          <w:bCs/>
          <w:color w:val="000000" w:themeColor="text1"/>
          <w:sz w:val="26"/>
          <w:szCs w:val="26"/>
          <w:lang/>
        </w:rPr>
        <w:t>Wh</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t w</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 xml:space="preserve">s the purpose of the </w:t>
      </w:r>
      <w:r w:rsidRPr="000A7B2C">
        <w:rPr>
          <w:rFonts w:ascii="Verdana" w:eastAsia="Times New Roman" w:hAnsi="Verdana" w:cs="Times New Roman"/>
          <w:color w:val="000000" w:themeColor="text1"/>
          <w:sz w:val="26"/>
          <w:szCs w:val="26"/>
          <w:lang/>
        </w:rPr>
        <w:t>1</w:t>
      </w:r>
      <w:r w:rsidRPr="003B088D">
        <w:rPr>
          <w:rFonts w:ascii="Verdana" w:eastAsia="Times New Roman" w:hAnsi="Verdana" w:cs="Times New Roman"/>
          <w:color w:val="000000" w:themeColor="text1"/>
          <w:sz w:val="26"/>
          <w:szCs w:val="26"/>
          <w:lang/>
        </w:rPr>
        <w:t>5</w:t>
      </w:r>
      <w:r w:rsidRPr="003B088D">
        <w:rPr>
          <w:rFonts w:ascii="Verdana" w:eastAsia="Times New Roman" w:hAnsi="Verdana" w:cs="Times New Roman"/>
          <w:color w:val="000000" w:themeColor="text1"/>
          <w:sz w:val="26"/>
          <w:szCs w:val="26"/>
          <w:vertAlign w:val="superscript"/>
          <w:lang/>
        </w:rPr>
        <w:t>th</w:t>
      </w:r>
      <w:r w:rsidRPr="003B088D">
        <w:rPr>
          <w:rFonts w:ascii="Verdana" w:eastAsia="Times New Roman" w:hAnsi="Verdana" w:cs="Times New Roman"/>
          <w:color w:val="000000" w:themeColor="text1"/>
          <w:sz w:val="26"/>
          <w:szCs w:val="26"/>
          <w:lang/>
        </w:rPr>
        <w:t xml:space="preserve"> </w:t>
      </w:r>
      <w:r w:rsidRPr="000A7B2C">
        <w:rPr>
          <w:rFonts w:ascii="Verdana" w:eastAsia="Times New Roman" w:hAnsi="Verdana" w:cs="Times New Roman"/>
          <w:color w:val="000000" w:themeColor="text1"/>
          <w:sz w:val="26"/>
          <w:szCs w:val="26"/>
          <w:lang/>
        </w:rPr>
        <w:t>Amendment</w:t>
      </w:r>
      <w:r w:rsidRPr="003B088D">
        <w:rPr>
          <w:rFonts w:ascii="Verdana" w:eastAsia="Times New Roman" w:hAnsi="Verdana" w:cs="Times New Roman"/>
          <w:color w:val="000000" w:themeColor="text1"/>
          <w:sz w:val="26"/>
          <w:szCs w:val="26"/>
          <w:lang/>
        </w:rPr>
        <w:t xml:space="preserve">? </w:t>
      </w:r>
    </w:p>
    <w:p w:rsidR="000A7B2C" w:rsidRPr="003B088D" w:rsidRDefault="003B088D" w:rsidP="000A7B2C">
      <w:pPr>
        <w:pStyle w:val="ListParagraph"/>
        <w:numPr>
          <w:ilvl w:val="0"/>
          <w:numId w:val="1"/>
        </w:numPr>
        <w:spacing w:after="0" w:line="240" w:lineRule="auto"/>
        <w:rPr>
          <w:rFonts w:ascii="Verdana" w:eastAsia="Times New Roman" w:hAnsi="Verdana" w:cs="Times New Roman"/>
          <w:bCs/>
          <w:color w:val="000000" w:themeColor="text1"/>
          <w:sz w:val="26"/>
          <w:szCs w:val="26"/>
          <w:lang/>
        </w:rPr>
      </w:pPr>
      <w:r w:rsidRPr="003B088D">
        <w:rPr>
          <w:rFonts w:ascii="Verdana" w:eastAsia="Times New Roman" w:hAnsi="Verdana" w:cs="Times New Roman"/>
          <w:bCs/>
          <w:color w:val="000000" w:themeColor="text1"/>
          <w:sz w:val="26"/>
          <w:szCs w:val="26"/>
          <w:lang/>
        </w:rPr>
        <w:t>In your own words, w</w:t>
      </w:r>
      <w:r w:rsidR="000A7B2C" w:rsidRPr="003B088D">
        <w:rPr>
          <w:rFonts w:ascii="Verdana" w:eastAsia="Times New Roman" w:hAnsi="Verdana" w:cs="Times New Roman"/>
          <w:bCs/>
          <w:color w:val="000000" w:themeColor="text1"/>
          <w:sz w:val="26"/>
          <w:szCs w:val="26"/>
          <w:lang/>
        </w:rPr>
        <w:t>h</w:t>
      </w:r>
      <w:r w:rsidR="000A7B2C" w:rsidRPr="000A7B2C">
        <w:rPr>
          <w:rFonts w:ascii="Verdana" w:eastAsia="Times New Roman" w:hAnsi="Verdana" w:cs="Times New Roman"/>
          <w:color w:val="000000" w:themeColor="text1"/>
          <w:sz w:val="26"/>
          <w:szCs w:val="26"/>
          <w:lang/>
        </w:rPr>
        <w:t>a</w:t>
      </w:r>
      <w:r w:rsidR="000A7B2C" w:rsidRPr="003B088D">
        <w:rPr>
          <w:rFonts w:ascii="Verdana" w:eastAsia="Times New Roman" w:hAnsi="Verdana" w:cs="Times New Roman"/>
          <w:color w:val="000000" w:themeColor="text1"/>
          <w:sz w:val="26"/>
          <w:szCs w:val="26"/>
          <w:lang/>
        </w:rPr>
        <w:t>t w</w:t>
      </w:r>
      <w:r w:rsidR="000A7B2C" w:rsidRPr="000A7B2C">
        <w:rPr>
          <w:rFonts w:ascii="Verdana" w:eastAsia="Times New Roman" w:hAnsi="Verdana" w:cs="Times New Roman"/>
          <w:color w:val="000000" w:themeColor="text1"/>
          <w:sz w:val="26"/>
          <w:szCs w:val="26"/>
          <w:lang/>
        </w:rPr>
        <w:t>a</w:t>
      </w:r>
      <w:r w:rsidR="000A7B2C" w:rsidRPr="003B088D">
        <w:rPr>
          <w:rFonts w:ascii="Verdana" w:eastAsia="Times New Roman" w:hAnsi="Verdana" w:cs="Times New Roman"/>
          <w:color w:val="000000" w:themeColor="text1"/>
          <w:sz w:val="26"/>
          <w:szCs w:val="26"/>
          <w:lang/>
        </w:rPr>
        <w:t>s the Gr</w:t>
      </w:r>
      <w:r w:rsidR="000A7B2C" w:rsidRPr="000A7B2C">
        <w:rPr>
          <w:rFonts w:ascii="Verdana" w:eastAsia="Times New Roman" w:hAnsi="Verdana" w:cs="Times New Roman"/>
          <w:color w:val="000000" w:themeColor="text1"/>
          <w:sz w:val="26"/>
          <w:szCs w:val="26"/>
          <w:lang/>
        </w:rPr>
        <w:t>a</w:t>
      </w:r>
      <w:r w:rsidR="000A7B2C" w:rsidRPr="003B088D">
        <w:rPr>
          <w:rFonts w:ascii="Verdana" w:eastAsia="Times New Roman" w:hAnsi="Verdana" w:cs="Times New Roman"/>
          <w:color w:val="000000" w:themeColor="text1"/>
          <w:sz w:val="26"/>
          <w:szCs w:val="26"/>
          <w:lang/>
        </w:rPr>
        <w:t>ndf</w:t>
      </w:r>
      <w:r w:rsidR="000A7B2C" w:rsidRPr="000A7B2C">
        <w:rPr>
          <w:rFonts w:ascii="Verdana" w:eastAsia="Times New Roman" w:hAnsi="Verdana" w:cs="Times New Roman"/>
          <w:color w:val="000000" w:themeColor="text1"/>
          <w:sz w:val="26"/>
          <w:szCs w:val="26"/>
          <w:lang/>
        </w:rPr>
        <w:t>a</w:t>
      </w:r>
      <w:r w:rsidR="000A7B2C" w:rsidRPr="003B088D">
        <w:rPr>
          <w:rFonts w:ascii="Verdana" w:eastAsia="Times New Roman" w:hAnsi="Verdana" w:cs="Times New Roman"/>
          <w:color w:val="000000" w:themeColor="text1"/>
          <w:sz w:val="26"/>
          <w:szCs w:val="26"/>
          <w:lang/>
        </w:rPr>
        <w:t>ther Cl</w:t>
      </w:r>
      <w:r w:rsidR="000A7B2C" w:rsidRPr="000A7B2C">
        <w:rPr>
          <w:rFonts w:ascii="Verdana" w:eastAsia="Times New Roman" w:hAnsi="Verdana" w:cs="Times New Roman"/>
          <w:color w:val="000000" w:themeColor="text1"/>
          <w:sz w:val="26"/>
          <w:szCs w:val="26"/>
          <w:lang/>
        </w:rPr>
        <w:t>a</w:t>
      </w:r>
      <w:r w:rsidR="000A7B2C" w:rsidRPr="003B088D">
        <w:rPr>
          <w:rFonts w:ascii="Verdana" w:eastAsia="Times New Roman" w:hAnsi="Verdana" w:cs="Times New Roman"/>
          <w:color w:val="000000" w:themeColor="text1"/>
          <w:sz w:val="26"/>
          <w:szCs w:val="26"/>
          <w:lang/>
        </w:rPr>
        <w:t>use? Why do you think it spre</w:t>
      </w:r>
      <w:r w:rsidR="000A7B2C" w:rsidRPr="000A7B2C">
        <w:rPr>
          <w:rFonts w:ascii="Verdana" w:eastAsia="Times New Roman" w:hAnsi="Verdana" w:cs="Times New Roman"/>
          <w:color w:val="000000" w:themeColor="text1"/>
          <w:sz w:val="26"/>
          <w:szCs w:val="26"/>
          <w:lang/>
        </w:rPr>
        <w:t>a</w:t>
      </w:r>
      <w:r w:rsidR="000A7B2C" w:rsidRPr="003B088D">
        <w:rPr>
          <w:rFonts w:ascii="Verdana" w:eastAsia="Times New Roman" w:hAnsi="Verdana" w:cs="Times New Roman"/>
          <w:color w:val="000000" w:themeColor="text1"/>
          <w:sz w:val="26"/>
          <w:szCs w:val="26"/>
          <w:lang/>
        </w:rPr>
        <w:t>d to sever</w:t>
      </w:r>
      <w:r w:rsidR="000A7B2C" w:rsidRPr="000A7B2C">
        <w:rPr>
          <w:rFonts w:ascii="Verdana" w:eastAsia="Times New Roman" w:hAnsi="Verdana" w:cs="Times New Roman"/>
          <w:color w:val="000000" w:themeColor="text1"/>
          <w:sz w:val="26"/>
          <w:szCs w:val="26"/>
          <w:lang/>
        </w:rPr>
        <w:t>a</w:t>
      </w:r>
      <w:r w:rsidR="000A7B2C" w:rsidRPr="003B088D">
        <w:rPr>
          <w:rFonts w:ascii="Verdana" w:eastAsia="Times New Roman" w:hAnsi="Verdana" w:cs="Times New Roman"/>
          <w:color w:val="000000" w:themeColor="text1"/>
          <w:sz w:val="26"/>
          <w:szCs w:val="26"/>
          <w:lang/>
        </w:rPr>
        <w:t>l southern st</w:t>
      </w:r>
      <w:r w:rsidR="000A7B2C" w:rsidRPr="000A7B2C">
        <w:rPr>
          <w:rFonts w:ascii="Verdana" w:eastAsia="Times New Roman" w:hAnsi="Verdana" w:cs="Times New Roman"/>
          <w:color w:val="000000" w:themeColor="text1"/>
          <w:sz w:val="26"/>
          <w:szCs w:val="26"/>
          <w:lang/>
        </w:rPr>
        <w:t>a</w:t>
      </w:r>
      <w:r w:rsidR="000A7B2C" w:rsidRPr="003B088D">
        <w:rPr>
          <w:rFonts w:ascii="Verdana" w:eastAsia="Times New Roman" w:hAnsi="Verdana" w:cs="Times New Roman"/>
          <w:color w:val="000000" w:themeColor="text1"/>
          <w:sz w:val="26"/>
          <w:szCs w:val="26"/>
          <w:lang/>
        </w:rPr>
        <w:t>tes?</w:t>
      </w:r>
    </w:p>
    <w:p w:rsidR="000A7B2C" w:rsidRPr="003B088D" w:rsidRDefault="003B088D" w:rsidP="000A7B2C">
      <w:pPr>
        <w:pStyle w:val="ListParagraph"/>
        <w:numPr>
          <w:ilvl w:val="0"/>
          <w:numId w:val="1"/>
        </w:numPr>
        <w:spacing w:after="0" w:line="240" w:lineRule="auto"/>
        <w:rPr>
          <w:rFonts w:ascii="Verdana" w:eastAsia="Times New Roman" w:hAnsi="Verdana" w:cs="Times New Roman"/>
          <w:bCs/>
          <w:color w:val="000000" w:themeColor="text1"/>
          <w:sz w:val="26"/>
          <w:szCs w:val="26"/>
          <w:lang/>
        </w:rPr>
      </w:pPr>
      <w:r w:rsidRPr="003B088D">
        <w:rPr>
          <w:rFonts w:ascii="Verdana" w:eastAsia="Times New Roman" w:hAnsi="Verdana" w:cs="Times New Roman"/>
          <w:bCs/>
          <w:color w:val="000000" w:themeColor="text1"/>
          <w:sz w:val="26"/>
          <w:szCs w:val="26"/>
          <w:lang/>
        </w:rPr>
        <w:t>Wh</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t h</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ppened th</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t m</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de the Gr</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ndf</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ther Cl</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 xml:space="preserve">use </w:t>
      </w:r>
      <w:r w:rsidRPr="003B088D">
        <w:rPr>
          <w:rFonts w:ascii="Verdana" w:eastAsia="Times New Roman" w:hAnsi="Verdana" w:cs="Times New Roman"/>
          <w:i/>
          <w:color w:val="000000" w:themeColor="text1"/>
          <w:sz w:val="26"/>
          <w:szCs w:val="26"/>
          <w:lang/>
        </w:rPr>
        <w:t xml:space="preserve">null </w:t>
      </w:r>
      <w:r w:rsidRPr="000A7B2C">
        <w:rPr>
          <w:rFonts w:ascii="Verdana" w:eastAsia="Times New Roman" w:hAnsi="Verdana" w:cs="Times New Roman"/>
          <w:i/>
          <w:color w:val="000000" w:themeColor="text1"/>
          <w:sz w:val="26"/>
          <w:szCs w:val="26"/>
          <w:lang/>
        </w:rPr>
        <w:t>a</w:t>
      </w:r>
      <w:r w:rsidRPr="003B088D">
        <w:rPr>
          <w:rFonts w:ascii="Verdana" w:eastAsia="Times New Roman" w:hAnsi="Verdana" w:cs="Times New Roman"/>
          <w:i/>
          <w:color w:val="000000" w:themeColor="text1"/>
          <w:sz w:val="26"/>
          <w:szCs w:val="26"/>
          <w:lang/>
        </w:rPr>
        <w:t>nd void</w:t>
      </w:r>
      <w:r w:rsidRPr="003B088D">
        <w:rPr>
          <w:rFonts w:ascii="Verdana" w:eastAsia="Times New Roman" w:hAnsi="Verdana" w:cs="Times New Roman"/>
          <w:color w:val="000000" w:themeColor="text1"/>
          <w:sz w:val="26"/>
          <w:szCs w:val="26"/>
          <w:lang/>
        </w:rPr>
        <w:t xml:space="preserve">? </w:t>
      </w:r>
    </w:p>
    <w:p w:rsidR="003B088D" w:rsidRPr="003B088D" w:rsidRDefault="003B088D" w:rsidP="000A7B2C">
      <w:pPr>
        <w:pStyle w:val="ListParagraph"/>
        <w:numPr>
          <w:ilvl w:val="0"/>
          <w:numId w:val="1"/>
        </w:numPr>
        <w:spacing w:after="0" w:line="240" w:lineRule="auto"/>
        <w:rPr>
          <w:rFonts w:ascii="Verdana" w:eastAsia="Times New Roman" w:hAnsi="Verdana" w:cs="Times New Roman"/>
          <w:bCs/>
          <w:color w:val="000000" w:themeColor="text1"/>
          <w:sz w:val="26"/>
          <w:szCs w:val="26"/>
          <w:lang/>
        </w:rPr>
      </w:pPr>
      <w:r w:rsidRPr="003B088D">
        <w:rPr>
          <w:rFonts w:ascii="Verdana" w:eastAsia="Times New Roman" w:hAnsi="Verdana" w:cs="Times New Roman"/>
          <w:bCs/>
          <w:color w:val="000000" w:themeColor="text1"/>
          <w:sz w:val="26"/>
          <w:szCs w:val="26"/>
          <w:lang/>
        </w:rPr>
        <w:t>Note th</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 xml:space="preserve">t there used to be </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 xml:space="preserve"> Gr</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ndf</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ther Cl</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use in M</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ryl</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nd. In your opinion, does segreg</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tion or discrimination still exist in M</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ryl</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nd? Expl</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in your re</w:t>
      </w:r>
      <w:r w:rsidRPr="000A7B2C">
        <w:rPr>
          <w:rFonts w:ascii="Verdana" w:eastAsia="Times New Roman" w:hAnsi="Verdana" w:cs="Times New Roman"/>
          <w:color w:val="000000" w:themeColor="text1"/>
          <w:sz w:val="26"/>
          <w:szCs w:val="26"/>
          <w:lang/>
        </w:rPr>
        <w:t>a</w:t>
      </w:r>
      <w:r w:rsidRPr="003B088D">
        <w:rPr>
          <w:rFonts w:ascii="Verdana" w:eastAsia="Times New Roman" w:hAnsi="Verdana" w:cs="Times New Roman"/>
          <w:color w:val="000000" w:themeColor="text1"/>
          <w:sz w:val="26"/>
          <w:szCs w:val="26"/>
          <w:lang/>
        </w:rPr>
        <w:t xml:space="preserve">soning. </w:t>
      </w:r>
    </w:p>
    <w:p w:rsidR="00006B77" w:rsidRDefault="00006B77"/>
    <w:sectPr w:rsidR="00006B77" w:rsidSect="000A7B2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4F7AC7"/>
    <w:multiLevelType w:val="hybridMultilevel"/>
    <w:tmpl w:val="D5E66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A7B2C"/>
    <w:rsid w:val="00006B77"/>
    <w:rsid w:val="000A507C"/>
    <w:rsid w:val="000A7B2C"/>
    <w:rsid w:val="000D0F81"/>
    <w:rsid w:val="003B088D"/>
    <w:rsid w:val="00487631"/>
    <w:rsid w:val="007B2ABE"/>
    <w:rsid w:val="008B339A"/>
    <w:rsid w:val="00901B95"/>
    <w:rsid w:val="00B241A6"/>
    <w:rsid w:val="00C75AD5"/>
    <w:rsid w:val="00E416D1"/>
    <w:rsid w:val="00EC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paragraph" w:styleId="Heading2">
    <w:name w:val="heading 2"/>
    <w:basedOn w:val="Normal"/>
    <w:link w:val="Heading2Char"/>
    <w:uiPriority w:val="9"/>
    <w:qFormat/>
    <w:rsid w:val="000A7B2C"/>
    <w:pPr>
      <w:pBdr>
        <w:bottom w:val="single" w:sz="6" w:space="0" w:color="666633"/>
      </w:pBdr>
      <w:spacing w:before="168" w:after="216" w:line="240" w:lineRule="atLeast"/>
      <w:outlineLvl w:val="1"/>
    </w:pPr>
    <w:rPr>
      <w:rFonts w:ascii="Times New Roman" w:eastAsia="Times New Roman" w:hAnsi="Times New Roman" w:cs="Times New Roman"/>
      <w:sz w:val="41"/>
      <w:szCs w:val="4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A7B2C"/>
    <w:rPr>
      <w:rFonts w:ascii="Times New Roman" w:eastAsia="Times New Roman" w:hAnsi="Times New Roman" w:cs="Times New Roman"/>
      <w:sz w:val="41"/>
      <w:szCs w:val="41"/>
    </w:rPr>
  </w:style>
  <w:style w:type="character" w:styleId="Strong">
    <w:name w:val="Strong"/>
    <w:basedOn w:val="DefaultParagraphFont"/>
    <w:uiPriority w:val="22"/>
    <w:qFormat/>
    <w:rsid w:val="000A7B2C"/>
    <w:rPr>
      <w:b/>
      <w:bCs/>
    </w:rPr>
  </w:style>
  <w:style w:type="paragraph" w:styleId="BalloonText">
    <w:name w:val="Balloon Text"/>
    <w:basedOn w:val="Normal"/>
    <w:link w:val="BalloonTextChar"/>
    <w:uiPriority w:val="99"/>
    <w:semiHidden/>
    <w:unhideWhenUsed/>
    <w:rsid w:val="000A7B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B2C"/>
    <w:rPr>
      <w:rFonts w:ascii="Tahoma" w:hAnsi="Tahoma" w:cs="Tahoma"/>
      <w:sz w:val="16"/>
      <w:szCs w:val="16"/>
    </w:rPr>
  </w:style>
  <w:style w:type="paragraph" w:styleId="ListParagraph">
    <w:name w:val="List Paragraph"/>
    <w:basedOn w:val="Normal"/>
    <w:uiPriority w:val="34"/>
    <w:qFormat/>
    <w:rsid w:val="000A7B2C"/>
    <w:pPr>
      <w:ind w:left="720"/>
      <w:contextualSpacing/>
    </w:pPr>
  </w:style>
</w:styles>
</file>

<file path=word/webSettings.xml><?xml version="1.0" encoding="utf-8"?>
<w:webSettings xmlns:r="http://schemas.openxmlformats.org/officeDocument/2006/relationships" xmlns:w="http://schemas.openxmlformats.org/wordprocessingml/2006/main">
  <w:divs>
    <w:div w:id="1177228717">
      <w:bodyDiv w:val="1"/>
      <w:marLeft w:val="0"/>
      <w:marRight w:val="0"/>
      <w:marTop w:val="0"/>
      <w:marBottom w:val="0"/>
      <w:divBdr>
        <w:top w:val="none" w:sz="0" w:space="0" w:color="auto"/>
        <w:left w:val="none" w:sz="0" w:space="0" w:color="auto"/>
        <w:bottom w:val="none" w:sz="0" w:space="0" w:color="auto"/>
        <w:right w:val="none" w:sz="0" w:space="0" w:color="auto"/>
      </w:divBdr>
      <w:divsChild>
        <w:div w:id="254290608">
          <w:marLeft w:val="0"/>
          <w:marRight w:val="0"/>
          <w:marTop w:val="0"/>
          <w:marBottom w:val="0"/>
          <w:divBdr>
            <w:top w:val="none" w:sz="0" w:space="0" w:color="auto"/>
            <w:left w:val="none" w:sz="0" w:space="0" w:color="auto"/>
            <w:bottom w:val="none" w:sz="0" w:space="0" w:color="auto"/>
            <w:right w:val="none" w:sz="0" w:space="0" w:color="auto"/>
          </w:divBdr>
          <w:divsChild>
            <w:div w:id="391848085">
              <w:marLeft w:val="0"/>
              <w:marRight w:val="0"/>
              <w:marTop w:val="0"/>
              <w:marBottom w:val="0"/>
              <w:divBdr>
                <w:top w:val="none" w:sz="0" w:space="0" w:color="auto"/>
                <w:left w:val="none" w:sz="0" w:space="0" w:color="auto"/>
                <w:bottom w:val="none" w:sz="0" w:space="0" w:color="auto"/>
                <w:right w:val="none" w:sz="0" w:space="0" w:color="auto"/>
              </w:divBdr>
              <w:divsChild>
                <w:div w:id="1647472225">
                  <w:marLeft w:val="3675"/>
                  <w:marRight w:val="0"/>
                  <w:marTop w:val="0"/>
                  <w:marBottom w:val="0"/>
                  <w:divBdr>
                    <w:top w:val="none" w:sz="0" w:space="0" w:color="auto"/>
                    <w:left w:val="none" w:sz="0" w:space="0" w:color="auto"/>
                    <w:bottom w:val="none" w:sz="0" w:space="0" w:color="auto"/>
                    <w:right w:val="none" w:sz="0" w:space="0" w:color="auto"/>
                  </w:divBdr>
                  <w:divsChild>
                    <w:div w:id="261694355">
                      <w:marLeft w:val="0"/>
                      <w:marRight w:val="0"/>
                      <w:marTop w:val="0"/>
                      <w:marBottom w:val="0"/>
                      <w:divBdr>
                        <w:top w:val="none" w:sz="0" w:space="0" w:color="auto"/>
                        <w:left w:val="none" w:sz="0" w:space="0" w:color="auto"/>
                        <w:bottom w:val="none" w:sz="0" w:space="0" w:color="auto"/>
                        <w:right w:val="none" w:sz="0" w:space="0" w:color="auto"/>
                      </w:divBdr>
                      <w:divsChild>
                        <w:div w:id="1759793722">
                          <w:marLeft w:val="0"/>
                          <w:marRight w:val="0"/>
                          <w:marTop w:val="0"/>
                          <w:marBottom w:val="0"/>
                          <w:divBdr>
                            <w:top w:val="none" w:sz="0" w:space="0" w:color="auto"/>
                            <w:left w:val="none" w:sz="0" w:space="0" w:color="auto"/>
                            <w:bottom w:val="none" w:sz="0" w:space="0" w:color="auto"/>
                            <w:right w:val="none" w:sz="0" w:space="0" w:color="auto"/>
                          </w:divBdr>
                          <w:divsChild>
                            <w:div w:id="200359478">
                              <w:marLeft w:val="0"/>
                              <w:marRight w:val="0"/>
                              <w:marTop w:val="0"/>
                              <w:marBottom w:val="0"/>
                              <w:divBdr>
                                <w:top w:val="none" w:sz="0" w:space="0" w:color="auto"/>
                                <w:left w:val="none" w:sz="0" w:space="0" w:color="auto"/>
                                <w:bottom w:val="none" w:sz="0" w:space="0" w:color="auto"/>
                                <w:right w:val="none" w:sz="0" w:space="0" w:color="auto"/>
                              </w:divBdr>
                            </w:div>
                            <w:div w:id="1577398042">
                              <w:marLeft w:val="0"/>
                              <w:marRight w:val="0"/>
                              <w:marTop w:val="0"/>
                              <w:marBottom w:val="0"/>
                              <w:divBdr>
                                <w:top w:val="none" w:sz="0" w:space="0" w:color="auto"/>
                                <w:left w:val="none" w:sz="0" w:space="0" w:color="auto"/>
                                <w:bottom w:val="none" w:sz="0" w:space="0" w:color="auto"/>
                                <w:right w:val="none" w:sz="0" w:space="0" w:color="auto"/>
                              </w:divBdr>
                              <w:divsChild>
                                <w:div w:id="1596597520">
                                  <w:marLeft w:val="300"/>
                                  <w:marRight w:val="0"/>
                                  <w:marTop w:val="300"/>
                                  <w:marBottom w:val="300"/>
                                  <w:divBdr>
                                    <w:top w:val="none" w:sz="0" w:space="0" w:color="auto"/>
                                    <w:left w:val="none" w:sz="0" w:space="0" w:color="auto"/>
                                    <w:bottom w:val="none" w:sz="0" w:space="0" w:color="auto"/>
                                    <w:right w:val="none" w:sz="0" w:space="0" w:color="auto"/>
                                  </w:divBdr>
                                  <w:divsChild>
                                    <w:div w:id="1185557752">
                                      <w:marLeft w:val="0"/>
                                      <w:marRight w:val="0"/>
                                      <w:marTop w:val="0"/>
                                      <w:marBottom w:val="0"/>
                                      <w:divBdr>
                                        <w:top w:val="none" w:sz="0" w:space="0" w:color="auto"/>
                                        <w:left w:val="none" w:sz="0" w:space="0" w:color="auto"/>
                                        <w:bottom w:val="none" w:sz="0" w:space="0" w:color="auto"/>
                                        <w:right w:val="none" w:sz="0" w:space="0" w:color="auto"/>
                                      </w:divBdr>
                                    </w:div>
                                    <w:div w:id="835417545">
                                      <w:marLeft w:val="0"/>
                                      <w:marRight w:val="0"/>
                                      <w:marTop w:val="150"/>
                                      <w:marBottom w:val="0"/>
                                      <w:divBdr>
                                        <w:top w:val="none" w:sz="0" w:space="0" w:color="auto"/>
                                        <w:left w:val="none" w:sz="0" w:space="0" w:color="auto"/>
                                        <w:bottom w:val="none" w:sz="0" w:space="0" w:color="auto"/>
                                        <w:right w:val="none" w:sz="0" w:space="0" w:color="auto"/>
                                      </w:divBdr>
                                    </w:div>
                                    <w:div w:id="10684527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12954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2011-11-09T00:41:00Z</dcterms:created>
  <dcterms:modified xsi:type="dcterms:W3CDTF">2011-11-09T00:56:00Z</dcterms:modified>
</cp:coreProperties>
</file>